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Data Lifecycle CDP Public Cloud</w:t>
      </w:r>
    </w:p>
    <w:p w:rsidR="00000000" w:rsidDel="00000000" w:rsidP="00000000" w:rsidRDefault="00000000" w:rsidRPr="00000000" w14:paraId="00000002">
      <w:pPr>
        <w:pStyle w:val="Subtitle"/>
        <w:rPr/>
      </w:pPr>
      <w:bookmarkStart w:colFirst="0" w:colLast="0" w:name="_heading=h.30j0zll" w:id="1"/>
      <w:bookmarkEnd w:id="1"/>
      <w:r w:rsidDel="00000000" w:rsidR="00000000" w:rsidRPr="00000000">
        <w:rPr>
          <w:rtl w:val="0"/>
        </w:rPr>
        <w:t xml:space="preserve">Lab 001: Data Flow Lab</w:t>
      </w:r>
    </w:p>
    <w:p w:rsidR="00000000" w:rsidDel="00000000" w:rsidP="00000000" w:rsidRDefault="00000000" w:rsidRPr="00000000" w14:paraId="00000003">
      <w:pPr>
        <w:rPr/>
      </w:pPr>
      <w:r w:rsidDel="00000000" w:rsidR="00000000" w:rsidRPr="00000000">
        <w:rPr>
          <w:rtl w:val="0"/>
        </w:rPr>
        <w:t xml:space="preserve">Goals: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Consume data from a Kafka topic</w:t>
      </w:r>
      <w:r w:rsidDel="00000000" w:rsidR="00000000" w:rsidRPr="00000000">
        <w:rPr>
          <w:rtl w:val="0"/>
        </w:rPr>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Convert the data to Parquet format</w:t>
      </w: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Store the data in a table in the Lake House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1. Click on DataFlow (</w:t>
      </w:r>
      <w:r w:rsidDel="00000000" w:rsidR="00000000" w:rsidRPr="00000000">
        <w:rPr/>
        <w:drawing>
          <wp:inline distB="114300" distT="114300" distL="114300" distR="114300">
            <wp:extent cx="758325" cy="209550"/>
            <wp:effectExtent b="0" l="0" r="0" t="0"/>
            <wp:docPr id="38" name="image16.png"/>
            <a:graphic>
              <a:graphicData uri="http://schemas.openxmlformats.org/drawingml/2006/picture">
                <pic:pic>
                  <pic:nvPicPr>
                    <pic:cNvPr id="0" name="image16.png"/>
                    <pic:cNvPicPr preferRelativeResize="0"/>
                  </pic:nvPicPr>
                  <pic:blipFill>
                    <a:blip r:embed="rId7"/>
                    <a:srcRect b="31361" l="0" r="28915" t="29662"/>
                    <a:stretch>
                      <a:fillRect/>
                    </a:stretch>
                  </pic:blipFill>
                  <pic:spPr>
                    <a:xfrm>
                      <a:off x="0" y="0"/>
                      <a:ext cx="758325" cy="209550"/>
                    </a:xfrm>
                    <a:prstGeom prst="rect"/>
                    <a:ln/>
                  </pic:spPr>
                </pic:pic>
              </a:graphicData>
            </a:graphic>
          </wp:inline>
        </w:drawing>
      </w:r>
      <w:r w:rsidDel="00000000" w:rsidR="00000000" w:rsidRPr="00000000">
        <w:rPr>
          <w:rtl w:val="0"/>
        </w:rPr>
        <w:t xml:space="preserve">) from CDP PC Home: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111500"/>
            <wp:effectExtent b="0" l="0" r="0" t="0"/>
            <wp:docPr id="27"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2. Once in DataFlow, click on the option </w:t>
      </w:r>
      <w:r w:rsidDel="00000000" w:rsidR="00000000" w:rsidRPr="00000000">
        <w:rPr>
          <w:b w:val="1"/>
          <w:rtl w:val="0"/>
        </w:rPr>
        <w:t xml:space="preserve">Catalog</w:t>
      </w:r>
      <w:r w:rsidDel="00000000" w:rsidR="00000000" w:rsidRPr="00000000">
        <w:rPr>
          <w:rtl w:val="0"/>
        </w:rPr>
        <w:t xml:space="preserve"> from the left menu. The data ingestion application templates are listed here. For the purpose of this workshop, we have created and published a template that allows you to read Kafka topic data and ingest/store it in the Lakehouse provided by CDP Public Cloud. Click on the Flow called </w:t>
      </w:r>
      <w:r w:rsidDel="00000000" w:rsidR="00000000" w:rsidRPr="00000000">
        <w:rPr>
          <w:b w:val="1"/>
          <w:color w:val="ff9900"/>
          <w:rtl w:val="0"/>
        </w:rPr>
        <w:t xml:space="preserve">kafka_to_lakehouse</w:t>
      </w:r>
      <w:r w:rsidDel="00000000" w:rsidR="00000000" w:rsidRPr="00000000">
        <w:rPr>
          <w:rtl w:val="0"/>
        </w:rPr>
        <w:t xml:space="preserve"> to start deploying it.</w:t>
      </w:r>
    </w:p>
    <w:p w:rsidR="00000000" w:rsidDel="00000000" w:rsidP="00000000" w:rsidRDefault="00000000" w:rsidRPr="00000000" w14:paraId="0000000F">
      <w:pPr>
        <w:rPr/>
      </w:pPr>
      <w:r w:rsidDel="00000000" w:rsidR="00000000" w:rsidRPr="00000000">
        <w:rPr>
          <w:rtl w:val="0"/>
        </w:rPr>
        <w:br w:type="textWrapping"/>
      </w:r>
      <w:r w:rsidDel="00000000" w:rsidR="00000000" w:rsidRPr="00000000">
        <w:rPr/>
        <w:drawing>
          <wp:inline distB="114300" distT="114300" distL="114300" distR="114300">
            <wp:extent cx="5943600" cy="4356100"/>
            <wp:effectExtent b="0" l="0" r="0" t="0"/>
            <wp:docPr id="3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3. When clicked, the following panel appears with the Flow information. It shows the available versions, creation date, creator user, and a button </w:t>
      </w:r>
      <w:r w:rsidDel="00000000" w:rsidR="00000000" w:rsidRPr="00000000">
        <w:rPr>
          <w:b w:val="1"/>
          <w:rtl w:val="0"/>
        </w:rPr>
        <w:t xml:space="preserve">Deploy</w:t>
      </w:r>
      <w:r w:rsidDel="00000000" w:rsidR="00000000" w:rsidRPr="00000000">
        <w:rPr>
          <w:rtl w:val="0"/>
        </w:rPr>
        <w:t xml:space="preserve"> to start the deployment. Click on that button.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401022"/>
            <wp:effectExtent b="0" l="0" r="0" t="0"/>
            <wp:docPr id="34" name="image7.png"/>
            <a:graphic>
              <a:graphicData uri="http://schemas.openxmlformats.org/drawingml/2006/picture">
                <pic:pic>
                  <pic:nvPicPr>
                    <pic:cNvPr id="0" name="image7.png"/>
                    <pic:cNvPicPr preferRelativeResize="0"/>
                  </pic:nvPicPr>
                  <pic:blipFill>
                    <a:blip r:embed="rId10"/>
                    <a:srcRect b="0" l="0" r="0" t="8679"/>
                    <a:stretch>
                      <a:fillRect/>
                    </a:stretch>
                  </pic:blipFill>
                  <pic:spPr>
                    <a:xfrm>
                      <a:off x="0" y="0"/>
                      <a:ext cx="5943600" cy="340102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4. The following popup window allows you to select the DataFlow cluster in which you want to deploy the Flow. In this case, the cluster to be selected is </w:t>
      </w:r>
      <w:r w:rsidDel="00000000" w:rsidR="00000000" w:rsidRPr="00000000">
        <w:rPr>
          <w:b w:val="1"/>
          <w:color w:val="ff9900"/>
          <w:rtl w:val="0"/>
        </w:rPr>
        <w:t xml:space="preserve">yeg-cdp-env</w:t>
      </w:r>
      <w:r w:rsidDel="00000000" w:rsidR="00000000" w:rsidRPr="00000000">
        <w:rPr>
          <w:rtl w:val="0"/>
        </w:rPr>
        <w:t xml:space="preserve">. The workshop instructor will tell you which environment to select. Once selected, click </w:t>
      </w:r>
      <w:r w:rsidDel="00000000" w:rsidR="00000000" w:rsidRPr="00000000">
        <w:rPr>
          <w:b w:val="1"/>
          <w:rtl w:val="0"/>
        </w:rPr>
        <w:t xml:space="preserve">Continue</w:t>
      </w:r>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397335"/>
            <wp:effectExtent b="0" l="0" r="0" t="0"/>
            <wp:docPr id="37" name="image10.png"/>
            <a:graphic>
              <a:graphicData uri="http://schemas.openxmlformats.org/drawingml/2006/picture">
                <pic:pic>
                  <pic:nvPicPr>
                    <pic:cNvPr id="0" name="image10.png"/>
                    <pic:cNvPicPr preferRelativeResize="0"/>
                  </pic:nvPicPr>
                  <pic:blipFill>
                    <a:blip r:embed="rId11"/>
                    <a:srcRect b="0" l="0" r="0" t="8778"/>
                    <a:stretch>
                      <a:fillRect/>
                    </a:stretch>
                  </pic:blipFill>
                  <pic:spPr>
                    <a:xfrm>
                      <a:off x="0" y="0"/>
                      <a:ext cx="5943600" cy="339733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5. From this point, you will need to enter the Flow configuration. Start by assigning a </w:t>
      </w:r>
      <w:r w:rsidDel="00000000" w:rsidR="00000000" w:rsidRPr="00000000">
        <w:rPr>
          <w:b w:val="1"/>
          <w:rtl w:val="0"/>
        </w:rPr>
        <w:t xml:space="preserve">Deployment Name</w:t>
      </w:r>
      <w:r w:rsidDel="00000000" w:rsidR="00000000" w:rsidRPr="00000000">
        <w:rPr>
          <w:rtl w:val="0"/>
        </w:rPr>
        <w:t xml:space="preserve">, </w:t>
      </w:r>
      <w:r w:rsidDel="00000000" w:rsidR="00000000" w:rsidRPr="00000000">
        <w:rPr>
          <w:b w:val="1"/>
          <w:rtl w:val="0"/>
        </w:rPr>
        <w:t xml:space="preserve">Target Project</w:t>
      </w:r>
      <w:r w:rsidDel="00000000" w:rsidR="00000000" w:rsidRPr="00000000">
        <w:rPr>
          <w:rtl w:val="0"/>
        </w:rPr>
        <w:t xml:space="preserve">, and click </w:t>
      </w:r>
      <w:r w:rsidDel="00000000" w:rsidR="00000000" w:rsidRPr="00000000">
        <w:rPr>
          <w:b w:val="1"/>
          <w:rtl w:val="0"/>
        </w:rPr>
        <w:t xml:space="preserve">Next</w:t>
      </w:r>
      <w:r w:rsidDel="00000000" w:rsidR="00000000" w:rsidRPr="00000000">
        <w:rPr>
          <w:rtl w:val="0"/>
        </w:rPr>
        <w:t xml:space="preserve">. </w:t>
      </w:r>
    </w:p>
    <w:p w:rsidR="00000000" w:rsidDel="00000000" w:rsidP="00000000" w:rsidRDefault="00000000" w:rsidRPr="00000000" w14:paraId="0000001A">
      <w:pPr>
        <w:rPr>
          <w:i w:val="1"/>
        </w:rPr>
      </w:pPr>
      <w:r w:rsidDel="00000000" w:rsidR="00000000" w:rsidRPr="00000000">
        <w:rPr>
          <w:rtl w:val="0"/>
        </w:rPr>
      </w:r>
    </w:p>
    <w:p w:rsidR="00000000" w:rsidDel="00000000" w:rsidP="00000000" w:rsidRDefault="00000000" w:rsidRPr="00000000" w14:paraId="0000001B">
      <w:pPr>
        <w:rPr>
          <w:color w:val="ff9900"/>
        </w:rPr>
      </w:pPr>
      <w:r w:rsidDel="00000000" w:rsidR="00000000" w:rsidRPr="00000000">
        <w:rPr>
          <w:rtl w:val="0"/>
        </w:rPr>
        <w:t xml:space="preserve">For the purposes of this workshop, please name the Flow starting with your assigned username. For example, </w:t>
      </w:r>
      <w:r w:rsidDel="00000000" w:rsidR="00000000" w:rsidRPr="00000000">
        <w:rPr>
          <w:b w:val="1"/>
          <w:color w:val="ff9900"/>
          <w:rtl w:val="0"/>
        </w:rPr>
        <w:t xml:space="preserve">user050_kafka_to_lakehouse</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t xml:space="preserve">Select </w:t>
      </w:r>
      <w:r w:rsidDel="00000000" w:rsidR="00000000" w:rsidRPr="00000000">
        <w:rPr>
          <w:b w:val="1"/>
          <w:rtl w:val="0"/>
        </w:rPr>
        <w:t xml:space="preserve">workshop</w:t>
      </w:r>
      <w:r w:rsidDel="00000000" w:rsidR="00000000" w:rsidRPr="00000000">
        <w:rPr>
          <w:rtl w:val="0"/>
        </w:rPr>
        <w:t xml:space="preserve"> or </w:t>
      </w:r>
      <w:r w:rsidDel="00000000" w:rsidR="00000000" w:rsidRPr="00000000">
        <w:rPr>
          <w:b w:val="1"/>
          <w:rtl w:val="0"/>
        </w:rPr>
        <w:t xml:space="preserve">unassigned </w:t>
      </w:r>
      <w:r w:rsidDel="00000000" w:rsidR="00000000" w:rsidRPr="00000000">
        <w:rPr>
          <w:rtl w:val="0"/>
        </w:rPr>
        <w:t xml:space="preserve">for the project, which is a way to organize your flows.</w:t>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4356100"/>
            <wp:effectExtent b="0" l="0" r="0" t="0"/>
            <wp:docPr id="3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6. Make sure the option </w:t>
      </w:r>
      <w:r w:rsidDel="00000000" w:rsidR="00000000" w:rsidRPr="00000000">
        <w:rPr>
          <w:b w:val="1"/>
          <w:rtl w:val="0"/>
        </w:rPr>
        <w:t xml:space="preserve">Automatically start flow upon successful deployment</w:t>
      </w:r>
      <w:r w:rsidDel="00000000" w:rsidR="00000000" w:rsidRPr="00000000">
        <w:rPr>
          <w:rtl w:val="0"/>
        </w:rPr>
        <w:t xml:space="preserve"> is checked and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873246"/>
            <wp:effectExtent b="0" l="0" r="0" t="0"/>
            <wp:docPr id="40" name="image4.png"/>
            <a:graphic>
              <a:graphicData uri="http://schemas.openxmlformats.org/drawingml/2006/picture">
                <pic:pic>
                  <pic:nvPicPr>
                    <pic:cNvPr id="0" name="image4.png"/>
                    <pic:cNvPicPr preferRelativeResize="0"/>
                  </pic:nvPicPr>
                  <pic:blipFill>
                    <a:blip r:embed="rId13"/>
                    <a:srcRect b="6060" l="3365" r="3311" t="9674"/>
                    <a:stretch>
                      <a:fillRect/>
                    </a:stretch>
                  </pic:blipFill>
                  <pic:spPr>
                    <a:xfrm>
                      <a:off x="0" y="0"/>
                      <a:ext cx="5943600" cy="387324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7. In these Parameters, </w:t>
      </w:r>
      <w:r w:rsidDel="00000000" w:rsidR="00000000" w:rsidRPr="00000000">
        <w:rPr>
          <w:rtl w:val="0"/>
        </w:rPr>
        <w:t xml:space="preserve">you must enter the following values</w:t>
      </w:r>
      <w:r w:rsidDel="00000000" w:rsidR="00000000" w:rsidRPr="00000000">
        <w:rPr>
          <w:rtl w:val="0"/>
        </w:rPr>
        <w:t xml:space="preserv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CDP Workload User Password</w:t>
      </w:r>
      <w:r w:rsidDel="00000000" w:rsidR="00000000" w:rsidRPr="00000000">
        <w:rPr>
          <w:rtl w:val="0"/>
        </w:rPr>
        <w:t xml:space="preserve">: Enter the Workload Password shared at the beginning of the workshop.</w:t>
      </w:r>
    </w:p>
    <w:p w:rsidR="00000000" w:rsidDel="00000000" w:rsidP="00000000" w:rsidRDefault="00000000" w:rsidRPr="00000000" w14:paraId="00000026">
      <w:pPr>
        <w:rPr/>
      </w:pPr>
      <w:r w:rsidDel="00000000" w:rsidR="00000000" w:rsidRPr="00000000">
        <w:rPr>
          <w:b w:val="1"/>
          <w:rtl w:val="0"/>
        </w:rPr>
        <w:t xml:space="preserve">CDP Workload Username</w:t>
      </w:r>
      <w:r w:rsidDel="00000000" w:rsidR="00000000" w:rsidRPr="00000000">
        <w:rPr>
          <w:rtl w:val="0"/>
        </w:rPr>
        <w:t xml:space="preserve">: enter the assigned user number, </w:t>
      </w:r>
      <w:r w:rsidDel="00000000" w:rsidR="00000000" w:rsidRPr="00000000">
        <w:rPr>
          <w:i w:val="1"/>
          <w:color w:val="ff9900"/>
          <w:rtl w:val="0"/>
        </w:rPr>
        <w:t xml:space="preserve">user050</w:t>
      </w:r>
      <w:r w:rsidDel="00000000" w:rsidR="00000000" w:rsidRPr="00000000">
        <w:rPr>
          <w:rtl w:val="0"/>
        </w:rPr>
        <w:t xml:space="preserve">, for example.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NOTE: for the purposes of the workshop, your user (e.g. </w:t>
      </w:r>
      <w:r w:rsidDel="00000000" w:rsidR="00000000" w:rsidRPr="00000000">
        <w:rPr>
          <w:color w:val="ff9900"/>
          <w:rtl w:val="0"/>
        </w:rPr>
        <w:t xml:space="preserve">user050</w:t>
      </w:r>
      <w:r w:rsidDel="00000000" w:rsidR="00000000" w:rsidRPr="00000000">
        <w:rPr>
          <w:rtl w:val="0"/>
        </w:rPr>
        <w:t xml:space="preserve">) is also the name of the </w:t>
      </w:r>
      <w:r w:rsidDel="00000000" w:rsidR="00000000" w:rsidRPr="00000000">
        <w:rPr>
          <w:b w:val="1"/>
          <w:rtl w:val="0"/>
        </w:rPr>
        <w:t xml:space="preserve">database</w:t>
      </w:r>
      <w:r w:rsidDel="00000000" w:rsidR="00000000" w:rsidRPr="00000000">
        <w:rPr>
          <w:rtl w:val="0"/>
        </w:rPr>
        <w:t xml:space="preserve"> where you will store the data (which has already been created for you), and the name of the </w:t>
      </w:r>
      <w:r w:rsidDel="00000000" w:rsidR="00000000" w:rsidRPr="00000000">
        <w:rPr>
          <w:b w:val="1"/>
          <w:rtl w:val="0"/>
        </w:rPr>
        <w:t xml:space="preserve">Kafka Consumer Group ID</w:t>
      </w:r>
      <w:r w:rsidDel="00000000" w:rsidR="00000000" w:rsidRPr="00000000">
        <w:rPr>
          <w:rtl w:val="0"/>
        </w:rPr>
        <w:t xml:space="preserve"> for reading messages.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For the purposes of this workshop, the remaining values were filled out for you and don’t need to change.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t xml:space="preserve">Review that the parameters were entered correctly. Then click </w:t>
      </w:r>
      <w:r w:rsidDel="00000000" w:rsidR="00000000" w:rsidRPr="00000000">
        <w:rPr>
          <w:b w:val="1"/>
          <w:rtl w:val="0"/>
        </w:rPr>
        <w:t xml:space="preserve">Next.</w:t>
      </w:r>
    </w:p>
    <w:p w:rsidR="00000000" w:rsidDel="00000000" w:rsidP="00000000" w:rsidRDefault="00000000" w:rsidRPr="00000000" w14:paraId="0000002D">
      <w:pPr>
        <w:rPr/>
      </w:pPr>
      <w:r w:rsidDel="00000000" w:rsidR="00000000" w:rsidRPr="00000000">
        <w:rPr>
          <w:b w:val="1"/>
        </w:rPr>
        <w:drawing>
          <wp:inline distB="114300" distT="114300" distL="114300" distR="114300">
            <wp:extent cx="5943600" cy="4216400"/>
            <wp:effectExtent b="0" l="0" r="0" t="0"/>
            <wp:docPr id="3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8. There is no need to configure auto-scaling parameters. Click </w:t>
      </w:r>
      <w:r w:rsidDel="00000000" w:rsidR="00000000" w:rsidRPr="00000000">
        <w:rPr>
          <w:b w:val="1"/>
          <w:rtl w:val="0"/>
        </w:rPr>
        <w:t xml:space="preserve">Next.</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384115"/>
            <wp:effectExtent b="0" l="0" r="0" t="0"/>
            <wp:docPr id="42" name="image18.png"/>
            <a:graphic>
              <a:graphicData uri="http://schemas.openxmlformats.org/drawingml/2006/picture">
                <pic:pic>
                  <pic:nvPicPr>
                    <pic:cNvPr id="0" name="image18.png"/>
                    <pic:cNvPicPr preferRelativeResize="0"/>
                  </pic:nvPicPr>
                  <pic:blipFill>
                    <a:blip r:embed="rId15"/>
                    <a:srcRect b="0" l="0" r="0" t="8900"/>
                    <a:stretch>
                      <a:fillRect/>
                    </a:stretch>
                  </pic:blipFill>
                  <pic:spPr>
                    <a:xfrm>
                      <a:off x="0" y="0"/>
                      <a:ext cx="5943600" cy="338411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9.</w:t>
      </w:r>
      <w:r w:rsidDel="00000000" w:rsidR="00000000" w:rsidRPr="00000000">
        <w:rPr>
          <w:rtl w:val="0"/>
        </w:rPr>
        <w:t xml:space="preserve"> We are also not going to configure KPIs now</w:t>
      </w:r>
      <w:r w:rsidDel="00000000" w:rsidR="00000000" w:rsidRPr="00000000">
        <w:rPr>
          <w:rtl w:val="0"/>
        </w:rPr>
        <w:t xml:space="preserve">. Click </w:t>
      </w:r>
      <w:r w:rsidDel="00000000" w:rsidR="00000000" w:rsidRPr="00000000">
        <w:rPr>
          <w:b w:val="1"/>
          <w:rtl w:val="0"/>
        </w:rPr>
        <w:t xml:space="preserve">Next </w:t>
      </w:r>
      <w:r w:rsidDel="00000000" w:rsidR="00000000" w:rsidRPr="00000000">
        <w:rPr>
          <w:rtl w:val="0"/>
        </w:rPr>
        <w:t xml:space="preserve">to continue the configuration.</w:t>
      </w:r>
    </w:p>
    <w:p w:rsidR="00000000" w:rsidDel="00000000" w:rsidP="00000000" w:rsidRDefault="00000000" w:rsidRPr="00000000" w14:paraId="00000034">
      <w:pPr>
        <w:rPr/>
      </w:pPr>
      <w:r w:rsidDel="00000000" w:rsidR="00000000" w:rsidRPr="00000000">
        <w:rPr>
          <w:rtl w:val="0"/>
        </w:rPr>
        <w:t xml:space="preserve"> [Optionally, you could click on ADD KPI to explore and configure a KPI to monitor such as Data in, Data Out, etc]</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3398028"/>
            <wp:effectExtent b="0" l="0" r="0" t="0"/>
            <wp:docPr id="41" name="image6.png"/>
            <a:graphic>
              <a:graphicData uri="http://schemas.openxmlformats.org/drawingml/2006/picture">
                <pic:pic>
                  <pic:nvPicPr>
                    <pic:cNvPr id="0" name="image6.png"/>
                    <pic:cNvPicPr preferRelativeResize="0"/>
                  </pic:nvPicPr>
                  <pic:blipFill>
                    <a:blip r:embed="rId16"/>
                    <a:srcRect b="0" l="0" r="0" t="8760"/>
                    <a:stretch>
                      <a:fillRect/>
                    </a:stretch>
                  </pic:blipFill>
                  <pic:spPr>
                    <a:xfrm>
                      <a:off x="0" y="0"/>
                      <a:ext cx="5943600" cy="339802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10. Review all the information entered for your Flow, then click on </w:t>
      </w:r>
      <w:r w:rsidDel="00000000" w:rsidR="00000000" w:rsidRPr="00000000">
        <w:rPr>
          <w:b w:val="1"/>
          <w:rtl w:val="0"/>
        </w:rPr>
        <w:t xml:space="preserve">Deploy </w:t>
      </w:r>
      <w:r w:rsidDel="00000000" w:rsidR="00000000" w:rsidRPr="00000000">
        <w:rPr>
          <w:rtl w:val="0"/>
        </w:rPr>
        <w:t xml:space="preserve">to start the deployment process.</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53125" cy="3400104"/>
            <wp:effectExtent b="0" l="0" r="0" t="0"/>
            <wp:docPr id="45" name="image9.png"/>
            <a:graphic>
              <a:graphicData uri="http://schemas.openxmlformats.org/drawingml/2006/picture">
                <pic:pic>
                  <pic:nvPicPr>
                    <pic:cNvPr id="0" name="image9.png"/>
                    <pic:cNvPicPr preferRelativeResize="0"/>
                  </pic:nvPicPr>
                  <pic:blipFill>
                    <a:blip r:embed="rId17"/>
                    <a:srcRect b="0" l="0" r="0" t="8704"/>
                    <a:stretch>
                      <a:fillRect/>
                    </a:stretch>
                  </pic:blipFill>
                  <pic:spPr>
                    <a:xfrm>
                      <a:off x="0" y="0"/>
                      <a:ext cx="5953125" cy="340010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11. The blue box indicates that the Flow deployment process has been started. By clicking on the button </w:t>
      </w:r>
      <w:r w:rsidDel="00000000" w:rsidR="00000000" w:rsidRPr="00000000">
        <w:rPr>
          <w:b w:val="1"/>
          <w:rtl w:val="0"/>
        </w:rPr>
        <w:t xml:space="preserve">Load More</w:t>
      </w:r>
      <w:r w:rsidDel="00000000" w:rsidR="00000000" w:rsidRPr="00000000">
        <w:rPr>
          <w:rtl w:val="0"/>
        </w:rPr>
        <w:t xml:space="preserve"> you will be able to see the different stages of the deployment. After about 60 to 90 seconds approximately, the last event should be </w:t>
      </w:r>
      <w:r w:rsidDel="00000000" w:rsidR="00000000" w:rsidRPr="00000000">
        <w:rPr>
          <w:i w:val="1"/>
          <w:rtl w:val="0"/>
        </w:rPr>
        <w:t xml:space="preserve">Deployment Successful</w:t>
      </w: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53125" cy="3400227"/>
            <wp:effectExtent b="0" l="0" r="0" t="0"/>
            <wp:docPr id="43" name="image13.png"/>
            <a:graphic>
              <a:graphicData uri="http://schemas.openxmlformats.org/drawingml/2006/picture">
                <pic:pic>
                  <pic:nvPicPr>
                    <pic:cNvPr id="0" name="image13.png"/>
                    <pic:cNvPicPr preferRelativeResize="0"/>
                  </pic:nvPicPr>
                  <pic:blipFill>
                    <a:blip r:embed="rId18"/>
                    <a:srcRect b="0" l="0" r="0" t="8700"/>
                    <a:stretch>
                      <a:fillRect/>
                    </a:stretch>
                  </pic:blipFill>
                  <pic:spPr>
                    <a:xfrm>
                      <a:off x="0" y="0"/>
                      <a:ext cx="5953125" cy="340022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12. Once the deployment is finished, click on </w:t>
      </w:r>
      <w:r w:rsidDel="00000000" w:rsidR="00000000" w:rsidRPr="00000000">
        <w:rPr>
          <w:b w:val="1"/>
          <w:rtl w:val="0"/>
        </w:rPr>
        <w:t xml:space="preserve">Manage Deployment</w:t>
      </w:r>
      <w:r w:rsidDel="00000000" w:rsidR="00000000" w:rsidRPr="00000000">
        <w:rPr>
          <w:rtl w:val="0"/>
        </w:rPr>
        <w:t xml:space="preserve"> to see the details of the recently deployed Flow.</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53125" cy="3398493"/>
            <wp:effectExtent b="0" l="0" r="0" t="0"/>
            <wp:docPr id="44" name="image3.png"/>
            <a:graphic>
              <a:graphicData uri="http://schemas.openxmlformats.org/drawingml/2006/picture">
                <pic:pic>
                  <pic:nvPicPr>
                    <pic:cNvPr id="0" name="image3.png"/>
                    <pic:cNvPicPr preferRelativeResize="0"/>
                  </pic:nvPicPr>
                  <pic:blipFill>
                    <a:blip r:embed="rId19"/>
                    <a:srcRect b="0" l="0" r="0" t="8747"/>
                    <a:stretch>
                      <a:fillRect/>
                    </a:stretch>
                  </pic:blipFill>
                  <pic:spPr>
                    <a:xfrm>
                      <a:off x="0" y="0"/>
                      <a:ext cx="5953125" cy="339849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13. In this window you will see the Flow information displayed. It is time to execute the application processes from the graphical Flow Management interface. Click on </w:t>
      </w:r>
      <w:r w:rsidDel="00000000" w:rsidR="00000000" w:rsidRPr="00000000">
        <w:rPr>
          <w:b w:val="1"/>
          <w:rtl w:val="0"/>
        </w:rPr>
        <w:t xml:space="preserve">Actions</w:t>
      </w:r>
      <w:r w:rsidDel="00000000" w:rsidR="00000000" w:rsidRPr="00000000">
        <w:rPr>
          <w:rtl w:val="0"/>
        </w:rPr>
        <w:t xml:space="preserve"> -&gt; </w:t>
      </w:r>
      <w:r w:rsidDel="00000000" w:rsidR="00000000" w:rsidRPr="00000000">
        <w:rPr>
          <w:b w:val="1"/>
          <w:rtl w:val="0"/>
        </w:rPr>
        <w:t xml:space="preserve">View in NiFi</w:t>
      </w:r>
      <w:r w:rsidDel="00000000" w:rsidR="00000000" w:rsidRPr="00000000">
        <w:rPr>
          <w:rtl w:val="0"/>
        </w:rPr>
        <w:t xml:space="preserve">, to</w:t>
      </w:r>
      <w:r w:rsidDel="00000000" w:rsidR="00000000" w:rsidRPr="00000000">
        <w:rPr>
          <w:b w:val="1"/>
          <w:rtl w:val="0"/>
        </w:rPr>
        <w:t xml:space="preserve"> </w:t>
      </w:r>
      <w:r w:rsidDel="00000000" w:rsidR="00000000" w:rsidRPr="00000000">
        <w:rPr>
          <w:rtl w:val="0"/>
        </w:rPr>
        <w:t xml:space="preserve">open Cloudera Flow Management canvas in a new window/tab.</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390997"/>
            <wp:effectExtent b="0" l="0" r="0" t="0"/>
            <wp:docPr id="46" name="image15.png"/>
            <a:graphic>
              <a:graphicData uri="http://schemas.openxmlformats.org/drawingml/2006/picture">
                <pic:pic>
                  <pic:nvPicPr>
                    <pic:cNvPr id="0" name="image15.png"/>
                    <pic:cNvPicPr preferRelativeResize="0"/>
                  </pic:nvPicPr>
                  <pic:blipFill>
                    <a:blip r:embed="rId20"/>
                    <a:srcRect b="0" l="0" r="0" t="8948"/>
                    <a:stretch>
                      <a:fillRect/>
                    </a:stretch>
                  </pic:blipFill>
                  <pic:spPr>
                    <a:xfrm>
                      <a:off x="0" y="0"/>
                      <a:ext cx="5943600" cy="339099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14. Double-click on the Process Group to open it.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867746"/>
            <wp:effectExtent b="0" l="0" r="0" t="0"/>
            <wp:docPr id="47" name="image25.png"/>
            <a:graphic>
              <a:graphicData uri="http://schemas.openxmlformats.org/drawingml/2006/picture">
                <pic:pic>
                  <pic:nvPicPr>
                    <pic:cNvPr id="0" name="image25.png"/>
                    <pic:cNvPicPr preferRelativeResize="0"/>
                  </pic:nvPicPr>
                  <pic:blipFill>
                    <a:blip r:embed="rId21"/>
                    <a:srcRect b="6060" l="3258" r="3363" t="9822"/>
                    <a:stretch>
                      <a:fillRect/>
                    </a:stretch>
                  </pic:blipFill>
                  <pic:spPr>
                    <a:xfrm>
                      <a:off x="0" y="0"/>
                      <a:ext cx="5943600" cy="386774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16. When opening the Process Group, you should be able to see the Processors that compose the Flow application. To summarize, there are four Processors: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ConsumeKakfaRecord</w:t>
      </w:r>
      <w:r w:rsidDel="00000000" w:rsidR="00000000" w:rsidRPr="00000000">
        <w:rPr>
          <w:rtl w:val="0"/>
        </w:rPr>
        <w:t xml:space="preserve">, consumes data from the Kafka topic, reading the data in JSON and outputting in AVRO.</w:t>
      </w:r>
    </w:p>
    <w:p w:rsidR="00000000" w:rsidDel="00000000" w:rsidP="00000000" w:rsidRDefault="00000000" w:rsidRPr="00000000" w14:paraId="0000004F">
      <w:pPr>
        <w:rPr/>
      </w:pPr>
      <w:r w:rsidDel="00000000" w:rsidR="00000000" w:rsidRPr="00000000">
        <w:rPr>
          <w:b w:val="1"/>
          <w:rtl w:val="0"/>
        </w:rPr>
        <w:t xml:space="preserve">MergeRecords</w:t>
      </w:r>
      <w:r w:rsidDel="00000000" w:rsidR="00000000" w:rsidRPr="00000000">
        <w:rPr>
          <w:rtl w:val="0"/>
        </w:rPr>
        <w:t xml:space="preserve">, to group the flow files and streamline the data flow.</w:t>
      </w:r>
    </w:p>
    <w:p w:rsidR="00000000" w:rsidDel="00000000" w:rsidP="00000000" w:rsidRDefault="00000000" w:rsidRPr="00000000" w14:paraId="00000050">
      <w:pPr>
        <w:rPr/>
      </w:pPr>
      <w:r w:rsidDel="00000000" w:rsidR="00000000" w:rsidRPr="00000000">
        <w:rPr>
          <w:b w:val="1"/>
          <w:rtl w:val="0"/>
        </w:rPr>
        <w:t xml:space="preserve">ConvertAvroToParquet</w:t>
      </w:r>
      <w:r w:rsidDel="00000000" w:rsidR="00000000" w:rsidRPr="00000000">
        <w:rPr>
          <w:rtl w:val="0"/>
        </w:rPr>
        <w:t xml:space="preserve">, conversion needed to store the data in PARQUET format.</w:t>
      </w:r>
    </w:p>
    <w:p w:rsidR="00000000" w:rsidDel="00000000" w:rsidP="00000000" w:rsidRDefault="00000000" w:rsidRPr="00000000" w14:paraId="00000051">
      <w:pPr>
        <w:rPr/>
      </w:pPr>
      <w:r w:rsidDel="00000000" w:rsidR="00000000" w:rsidRPr="00000000">
        <w:rPr>
          <w:b w:val="1"/>
          <w:rtl w:val="0"/>
        </w:rPr>
        <w:t xml:space="preserve">PutIceberg</w:t>
      </w:r>
      <w:r w:rsidDel="00000000" w:rsidR="00000000" w:rsidRPr="00000000">
        <w:rPr>
          <w:rtl w:val="0"/>
        </w:rPr>
        <w:t xml:space="preserve">, to insert the data into the table in the Lakehouse. The destination table is called </w:t>
      </w:r>
      <w:r w:rsidDel="00000000" w:rsidR="00000000" w:rsidRPr="00000000">
        <w:rPr>
          <w:i w:val="1"/>
          <w:rtl w:val="0"/>
        </w:rPr>
        <w:t xml:space="preserve">telco_kafka_iceberg</w:t>
      </w:r>
      <w:r w:rsidDel="00000000" w:rsidR="00000000" w:rsidRPr="00000000">
        <w:rPr>
          <w:rtl w:val="0"/>
        </w:rPr>
        <w:t xml:space="preserve">, and each user has an assigned database (user_id is the name of the database).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As you can see, the Processors are not started, they are paused.</w:t>
      </w:r>
    </w:p>
    <w:p w:rsidR="00000000" w:rsidDel="00000000" w:rsidP="00000000" w:rsidRDefault="00000000" w:rsidRPr="00000000" w14:paraId="00000054">
      <w:pPr>
        <w:rPr/>
      </w:pPr>
      <w:r w:rsidDel="00000000" w:rsidR="00000000" w:rsidRPr="00000000">
        <w:rPr/>
        <w:drawing>
          <wp:inline distB="114300" distT="114300" distL="114300" distR="114300">
            <wp:extent cx="5943600" cy="4216400"/>
            <wp:effectExtent b="0" l="0" r="0" t="0"/>
            <wp:docPr id="4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From the Out field in every processor, you can see that data has flowed through in the past 5 minutes. You have already consumed data from Kafka and to Iceberg!</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17. Flow Management allows us to see and access data in motion during the execution of the data flow. Between Processors </w:t>
      </w:r>
      <w:r w:rsidDel="00000000" w:rsidR="00000000" w:rsidRPr="00000000">
        <w:rPr>
          <w:b w:val="1"/>
          <w:rtl w:val="0"/>
        </w:rPr>
        <w:t xml:space="preserve">ConsumeKafkaRecord</w:t>
      </w:r>
      <w:r w:rsidDel="00000000" w:rsidR="00000000" w:rsidRPr="00000000">
        <w:rPr>
          <w:rtl w:val="0"/>
        </w:rPr>
        <w:t xml:space="preserve"> (just started) and </w:t>
      </w:r>
      <w:r w:rsidDel="00000000" w:rsidR="00000000" w:rsidRPr="00000000">
        <w:rPr>
          <w:b w:val="1"/>
          <w:rtl w:val="0"/>
        </w:rPr>
        <w:t xml:space="preserve">MergeRecords</w:t>
      </w:r>
      <w:r w:rsidDel="00000000" w:rsidR="00000000" w:rsidRPr="00000000">
        <w:rPr>
          <w:rtl w:val="0"/>
        </w:rPr>
        <w:t xml:space="preserve">, there is a connection. This connection is what joins the Processors and transmits data from one to the other, and you can check how much data is queued at every step of the process.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Let’s see this in action by building up the queue. First, right-click on </w:t>
      </w:r>
      <w:r w:rsidDel="00000000" w:rsidR="00000000" w:rsidRPr="00000000">
        <w:rPr>
          <w:b w:val="1"/>
          <w:rtl w:val="0"/>
        </w:rPr>
        <w:t xml:space="preserve">MergeRecords</w:t>
      </w:r>
      <w:r w:rsidDel="00000000" w:rsidR="00000000" w:rsidRPr="00000000">
        <w:rPr>
          <w:rtl w:val="0"/>
        </w:rPr>
        <w:t xml:space="preserve"> processor and click </w:t>
      </w:r>
      <w:r w:rsidDel="00000000" w:rsidR="00000000" w:rsidRPr="00000000">
        <w:rPr>
          <w:b w:val="1"/>
          <w:rtl w:val="0"/>
        </w:rPr>
        <w:t xml:space="preserve">Stop.</w:t>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4216400"/>
            <wp:effectExtent b="0" l="0" r="0" t="0"/>
            <wp:docPr id="4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18. You will see data start to queue up in the connector shortly after stopping the MergeRecords processor.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4216400"/>
            <wp:effectExtent b="0" l="0" r="0" t="0"/>
            <wp:docPr id="5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You can refresh the counter by pressing the Ctrl+R (Windows) or Command+R (Mac) combination on the keyboard.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This will allow the current metrics of the entire data stream to be updated. At some point there should be a number next to the legend </w:t>
      </w:r>
      <w:r w:rsidDel="00000000" w:rsidR="00000000" w:rsidRPr="00000000">
        <w:rPr>
          <w:b w:val="1"/>
          <w:rtl w:val="0"/>
        </w:rPr>
        <w:t xml:space="preserve">Queued</w:t>
      </w:r>
      <w:r w:rsidDel="00000000" w:rsidR="00000000" w:rsidRPr="00000000">
        <w:rPr>
          <w:rtl w:val="0"/>
        </w:rPr>
        <w:t xml:space="preserve"> in the connection between </w:t>
      </w:r>
      <w:r w:rsidDel="00000000" w:rsidR="00000000" w:rsidRPr="00000000">
        <w:rPr>
          <w:b w:val="1"/>
          <w:rtl w:val="0"/>
        </w:rPr>
        <w:t xml:space="preserve">ConsumeKafkaRecord</w:t>
      </w:r>
      <w:r w:rsidDel="00000000" w:rsidR="00000000" w:rsidRPr="00000000">
        <w:rPr>
          <w:rtl w:val="0"/>
        </w:rPr>
        <w:t xml:space="preserve"> and </w:t>
      </w:r>
      <w:r w:rsidDel="00000000" w:rsidR="00000000" w:rsidRPr="00000000">
        <w:rPr>
          <w:b w:val="1"/>
          <w:rtl w:val="0"/>
        </w:rPr>
        <w:t xml:space="preserve">MergeRecords. </w:t>
      </w:r>
      <w:r w:rsidDel="00000000" w:rsidR="00000000" w:rsidRPr="00000000">
        <w:rPr>
          <w:rtl w:val="0"/>
        </w:rPr>
        <w:t xml:space="preserve">To see the queued data, right-click on the connection and click on the option </w:t>
      </w:r>
      <w:r w:rsidDel="00000000" w:rsidR="00000000" w:rsidRPr="00000000">
        <w:rPr>
          <w:b w:val="1"/>
          <w:rtl w:val="0"/>
        </w:rPr>
        <w:t xml:space="preserve">List Queue</w:t>
      </w:r>
      <w:r w:rsidDel="00000000" w:rsidR="00000000" w:rsidRPr="00000000">
        <w:rPr>
          <w:rtl w:val="0"/>
        </w:rPr>
        <w:t xml:space="preserve">, opening a popup window.</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4216400"/>
            <wp:effectExtent b="0" l="0" r="0" t="0"/>
            <wp:docPr id="5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19. The next popup window lists the queued data. Click on the information icon (i) that appears on the left side to view the events.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394069"/>
            <wp:effectExtent b="0" l="0" r="0" t="0"/>
            <wp:docPr id="52" name="image24.png"/>
            <a:graphic>
              <a:graphicData uri="http://schemas.openxmlformats.org/drawingml/2006/picture">
                <pic:pic>
                  <pic:nvPicPr>
                    <pic:cNvPr id="0" name="image24.png"/>
                    <pic:cNvPicPr preferRelativeResize="0"/>
                  </pic:nvPicPr>
                  <pic:blipFill>
                    <a:blip r:embed="rId26"/>
                    <a:srcRect b="0" l="0" r="0" t="8866"/>
                    <a:stretch>
                      <a:fillRect/>
                    </a:stretch>
                  </pic:blipFill>
                  <pic:spPr>
                    <a:xfrm>
                      <a:off x="0" y="0"/>
                      <a:ext cx="5943600" cy="339406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20. Once the FlowFile detail window appears, click on the button </w:t>
      </w:r>
      <w:r w:rsidDel="00000000" w:rsidR="00000000" w:rsidRPr="00000000">
        <w:rPr>
          <w:b w:val="1"/>
          <w:rtl w:val="0"/>
        </w:rPr>
        <w:t xml:space="preserve">VIEW</w:t>
      </w:r>
      <w:r w:rsidDel="00000000" w:rsidR="00000000" w:rsidRPr="00000000">
        <w:rPr>
          <w:rtl w:val="0"/>
        </w:rPr>
        <w:t xml:space="preserve"> to open the content of consumed events.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388525"/>
            <wp:effectExtent b="0" l="0" r="0" t="0"/>
            <wp:docPr id="53" name="image20.png"/>
            <a:graphic>
              <a:graphicData uri="http://schemas.openxmlformats.org/drawingml/2006/picture">
                <pic:pic>
                  <pic:nvPicPr>
                    <pic:cNvPr id="0" name="image20.png"/>
                    <pic:cNvPicPr preferRelativeResize="0"/>
                  </pic:nvPicPr>
                  <pic:blipFill>
                    <a:blip r:embed="rId27"/>
                    <a:srcRect b="0" l="0" r="0" t="8781"/>
                    <a:stretch>
                      <a:fillRect/>
                    </a:stretch>
                  </pic:blipFill>
                  <pic:spPr>
                    <a:xfrm>
                      <a:off x="0" y="0"/>
                      <a:ext cx="5943600" cy="33885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21. The new window that opens shows the data of the FlowFile content. Being in AVRO format, it is not fully readable. A deserializer must be selected to correctly display the data. For this, in the upper left, select the option </w:t>
      </w:r>
      <w:r w:rsidDel="00000000" w:rsidR="00000000" w:rsidRPr="00000000">
        <w:rPr>
          <w:b w:val="1"/>
          <w:rtl w:val="0"/>
        </w:rPr>
        <w:t xml:space="preserve">formatted</w:t>
      </w:r>
      <w:r w:rsidDel="00000000" w:rsidR="00000000" w:rsidRPr="00000000">
        <w:rPr>
          <w:rtl w:val="0"/>
        </w:rPr>
        <w:t xml:space="preserve"> from the menu </w:t>
      </w:r>
      <w:r w:rsidDel="00000000" w:rsidR="00000000" w:rsidRPr="00000000">
        <w:rPr>
          <w:b w:val="1"/>
          <w:rtl w:val="0"/>
        </w:rPr>
        <w:t xml:space="preserve">View as</w:t>
      </w:r>
      <w:r w:rsidDel="00000000" w:rsidR="00000000" w:rsidRPr="00000000">
        <w:rPr>
          <w:rtl w:val="0"/>
        </w:rPr>
        <w:t xml:space="preserv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3394364"/>
            <wp:effectExtent b="0" l="0" r="0" t="0"/>
            <wp:docPr id="28" name="image19.png"/>
            <a:graphic>
              <a:graphicData uri="http://schemas.openxmlformats.org/drawingml/2006/picture">
                <pic:pic>
                  <pic:nvPicPr>
                    <pic:cNvPr id="0" name="image19.png"/>
                    <pic:cNvPicPr preferRelativeResize="0"/>
                  </pic:nvPicPr>
                  <pic:blipFill>
                    <a:blip r:embed="rId28"/>
                    <a:srcRect b="0" l="0" r="0" t="8624"/>
                    <a:stretch>
                      <a:fillRect/>
                    </a:stretch>
                  </pic:blipFill>
                  <pic:spPr>
                    <a:xfrm>
                      <a:off x="0" y="0"/>
                      <a:ext cx="5943600" cy="339436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22. Now you can display the data correctly. Notice that the fields or attributes indicated at the beginning of the workshop appear. You can close that FlowFile window and the popups, returning to the canvas with the four Processors.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3400250"/>
            <wp:effectExtent b="0" l="0" r="0" t="0"/>
            <wp:docPr id="29" name="image12.png"/>
            <a:graphic>
              <a:graphicData uri="http://schemas.openxmlformats.org/drawingml/2006/picture">
                <pic:pic>
                  <pic:nvPicPr>
                    <pic:cNvPr id="0" name="image12.png"/>
                    <pic:cNvPicPr preferRelativeResize="0"/>
                  </pic:nvPicPr>
                  <pic:blipFill>
                    <a:blip r:embed="rId29"/>
                    <a:srcRect b="0" l="0" r="0" t="8700"/>
                    <a:stretch>
                      <a:fillRect/>
                    </a:stretch>
                  </pic:blipFill>
                  <pic:spPr>
                    <a:xfrm>
                      <a:off x="0" y="0"/>
                      <a:ext cx="5943600" cy="34002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23. Start the stopped: </w:t>
      </w:r>
      <w:r w:rsidDel="00000000" w:rsidR="00000000" w:rsidRPr="00000000">
        <w:rPr>
          <w:b w:val="1"/>
          <w:rtl w:val="0"/>
        </w:rPr>
        <w:t xml:space="preserve">MergeRecords</w:t>
      </w:r>
      <w:r w:rsidDel="00000000" w:rsidR="00000000" w:rsidRPr="00000000">
        <w:rPr>
          <w:rtl w:val="0"/>
        </w:rPr>
        <w:t xml:space="preserve"> processor again to resume the flow. Remember that you can refresh the flow counters with the combination Control+R or Command+R.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4216400"/>
            <wp:effectExtent b="0" l="0" r="0" t="0"/>
            <wp:docPr id="3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If the previous steps were executed correctly, the connection of the Processor </w:t>
      </w:r>
      <w:r w:rsidDel="00000000" w:rsidR="00000000" w:rsidRPr="00000000">
        <w:rPr>
          <w:b w:val="1"/>
          <w:rtl w:val="0"/>
        </w:rPr>
        <w:t xml:space="preserve">PutIceberg</w:t>
      </w:r>
      <w:r w:rsidDel="00000000" w:rsidR="00000000" w:rsidRPr="00000000">
        <w:rPr>
          <w:rtl w:val="0"/>
        </w:rPr>
        <w:t xml:space="preserve"> to a funnel should be of type </w:t>
      </w:r>
      <w:r w:rsidDel="00000000" w:rsidR="00000000" w:rsidRPr="00000000">
        <w:rPr>
          <w:b w:val="1"/>
          <w:rtl w:val="0"/>
        </w:rPr>
        <w:t xml:space="preserve">success</w:t>
      </w:r>
      <w:r w:rsidDel="00000000" w:rsidR="00000000" w:rsidRPr="00000000">
        <w:rPr>
          <w:rtl w:val="0"/>
        </w:rPr>
        <w:t xml:space="preserv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4216400"/>
            <wp:effectExtent b="0" l="0" r="0" t="0"/>
            <wp:docPr id="3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24. BONUS: NiFi is a powerful ingestion tool that gives you granular visibility into everything that’s done to the data - for example, right-click on any processor and then click on </w:t>
      </w:r>
      <w:r w:rsidDel="00000000" w:rsidR="00000000" w:rsidRPr="00000000">
        <w:rPr>
          <w:b w:val="1"/>
          <w:rtl w:val="0"/>
        </w:rPr>
        <w:t xml:space="preserve">View data provenance</w:t>
      </w:r>
      <w:r w:rsidDel="00000000" w:rsidR="00000000" w:rsidRPr="00000000">
        <w:rPr>
          <w:rtl w:val="0"/>
        </w:rPr>
        <w:t xml:space="preserve"> to see this in action</w:t>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943600" cy="4216400"/>
            <wp:effectExtent b="0" l="0" r="0" t="0"/>
            <wp:docPr id="3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4216400"/>
            <wp:effectExtent b="0" l="0" r="0" t="0"/>
            <wp:docPr id="3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1.png"/><Relationship Id="rId21" Type="http://schemas.openxmlformats.org/officeDocument/2006/relationships/image" Target="media/image25.png"/><Relationship Id="rId24" Type="http://schemas.openxmlformats.org/officeDocument/2006/relationships/image" Target="media/image26.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19.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6.png"/><Relationship Id="rId8" Type="http://schemas.openxmlformats.org/officeDocument/2006/relationships/image" Target="media/image27.png"/><Relationship Id="rId31" Type="http://schemas.openxmlformats.org/officeDocument/2006/relationships/image" Target="media/image17.png"/><Relationship Id="rId30" Type="http://schemas.openxmlformats.org/officeDocument/2006/relationships/image" Target="media/image11.png"/><Relationship Id="rId11" Type="http://schemas.openxmlformats.org/officeDocument/2006/relationships/image" Target="media/image10.png"/><Relationship Id="rId33" Type="http://schemas.openxmlformats.org/officeDocument/2006/relationships/image" Target="media/image8.png"/><Relationship Id="rId10" Type="http://schemas.openxmlformats.org/officeDocument/2006/relationships/image" Target="media/image7.png"/><Relationship Id="rId32" Type="http://schemas.openxmlformats.org/officeDocument/2006/relationships/image" Target="media/image14.png"/><Relationship Id="rId13" Type="http://schemas.openxmlformats.org/officeDocument/2006/relationships/image" Target="media/image4.png"/><Relationship Id="rId12" Type="http://schemas.openxmlformats.org/officeDocument/2006/relationships/image" Target="media/image1.png"/><Relationship Id="rId15" Type="http://schemas.openxmlformats.org/officeDocument/2006/relationships/image" Target="media/image18.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6.png"/><Relationship Id="rId19" Type="http://schemas.openxmlformats.org/officeDocument/2006/relationships/image" Target="media/image3.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y639VbiFOLx1hQ8OHHp6PcmTLw==">CgMxLjAyCGguZ2pkZ3hzMgloLjMwajB6bGw4AHIhMWNaS0hJclJMQzNzT2JMYkdNcV84b0xvbnF3RE55ZGd4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